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46A9B" w14:textId="6E81941D" w:rsidR="00E172FD" w:rsidRPr="007D52B8" w:rsidRDefault="00E172FD" w:rsidP="00E172FD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zh-CN"/>
        </w:rPr>
      </w:pPr>
      <w:bookmarkStart w:id="0" w:name="_Hlk91753531"/>
      <w:r w:rsidRPr="007D52B8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 xml:space="preserve"> WG2</w:t>
      </w:r>
      <w:r w:rsidRPr="007D52B8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15</w:t>
      </w:r>
      <w:r w:rsidR="00D1470A">
        <w:rPr>
          <w:rFonts w:ascii="Arial" w:hAnsi="Arial"/>
          <w:b/>
          <w:noProof/>
          <w:sz w:val="24"/>
        </w:rPr>
        <w:t>7</w:t>
      </w:r>
      <w:r w:rsidRPr="007D52B8">
        <w:rPr>
          <w:rFonts w:ascii="Arial" w:hAnsi="Arial"/>
          <w:b/>
          <w:i/>
          <w:noProof/>
          <w:sz w:val="28"/>
        </w:rPr>
        <w:tab/>
      </w:r>
      <w:r w:rsidRPr="00081F3C">
        <w:rPr>
          <w:rFonts w:ascii="Arial" w:hAnsi="Arial"/>
          <w:b/>
          <w:i/>
          <w:noProof/>
          <w:sz w:val="28"/>
        </w:rPr>
        <w:t>S</w:t>
      </w:r>
      <w:r>
        <w:rPr>
          <w:rFonts w:ascii="Arial" w:hAnsi="Arial"/>
          <w:b/>
          <w:i/>
          <w:noProof/>
          <w:sz w:val="28"/>
        </w:rPr>
        <w:t>2-230</w:t>
      </w:r>
      <w:r w:rsidR="00B362BE">
        <w:rPr>
          <w:rFonts w:ascii="Arial" w:hAnsi="Arial"/>
          <w:b/>
          <w:i/>
          <w:noProof/>
          <w:sz w:val="28"/>
        </w:rPr>
        <w:t>7061</w:t>
      </w:r>
    </w:p>
    <w:p w14:paraId="5DA2F9C2" w14:textId="71268693" w:rsidR="00E172FD" w:rsidRDefault="00D1470A" w:rsidP="00E172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E172FD" w:rsidRPr="007D52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22 – 26</w:t>
      </w:r>
      <w:r w:rsidR="00E172FD" w:rsidRPr="007D52B8">
        <w:rPr>
          <w:b/>
          <w:noProof/>
          <w:sz w:val="24"/>
        </w:rPr>
        <w:t>, 2023</w:t>
      </w:r>
      <w:r w:rsidR="00E172FD">
        <w:rPr>
          <w:rFonts w:eastAsia="Arial Unicode MS" w:cs="Arial"/>
          <w:b/>
          <w:bCs/>
          <w:noProof/>
          <w:sz w:val="18"/>
        </w:rPr>
        <w:tab/>
      </w:r>
      <w:r w:rsidR="00E172FD" w:rsidRPr="007D52B8">
        <w:rPr>
          <w:rFonts w:cs="Arial"/>
          <w:b/>
          <w:bCs/>
          <w:noProof/>
          <w:color w:val="0000FF"/>
          <w:sz w:val="18"/>
        </w:rPr>
        <w:t>(revision of S2-230</w:t>
      </w:r>
      <w:r w:rsidR="00E172FD">
        <w:rPr>
          <w:rFonts w:cs="Arial"/>
          <w:b/>
          <w:bCs/>
          <w:noProof/>
          <w:color w:val="0000FF"/>
          <w:sz w:val="18"/>
        </w:rPr>
        <w:t>xxxx</w:t>
      </w:r>
      <w:r w:rsidR="00E172FD" w:rsidRPr="007D52B8">
        <w:rPr>
          <w:rFonts w:cs="Arial"/>
          <w:b/>
          <w:bCs/>
          <w:noProof/>
          <w:color w:val="0000FF"/>
          <w:sz w:val="18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F64B12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4C3717">
        <w:rPr>
          <w:rFonts w:ascii="Arial" w:hAnsi="Arial" w:cs="Arial"/>
          <w:bCs/>
        </w:rPr>
        <w:t>the enhancements to restricted paging in limited area</w:t>
      </w:r>
    </w:p>
    <w:p w14:paraId="0C67D176" w14:textId="1F6BF0CF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365D" w:rsidRPr="0031365D">
        <w:rPr>
          <w:rFonts w:ascii="Arial" w:hAnsi="Arial" w:cs="Arial"/>
        </w:rPr>
        <w:t>R3-232084</w:t>
      </w:r>
    </w:p>
    <w:bookmarkEnd w:id="1"/>
    <w:bookmarkEnd w:id="2"/>
    <w:p w14:paraId="05DB4EBF" w14:textId="3C9962C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09556A">
        <w:rPr>
          <w:rFonts w:ascii="Arial" w:hAnsi="Arial" w:cs="Arial"/>
          <w:bCs/>
        </w:rPr>
        <w:t>Rel-18</w:t>
      </w:r>
    </w:p>
    <w:p w14:paraId="4968B5AD" w14:textId="68E5148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proofErr w:type="spellStart"/>
      <w:r w:rsidR="004C3717">
        <w:rPr>
          <w:rFonts w:ascii="Arial" w:hAnsi="Arial" w:cs="Arial"/>
          <w:bCs/>
        </w:rPr>
        <w:t>Netw_Energy_NR</w:t>
      </w:r>
      <w:proofErr w:type="spellEnd"/>
      <w:r w:rsidR="004C3717">
        <w:rPr>
          <w:rFonts w:ascii="Arial" w:hAnsi="Arial" w:cs="Arial"/>
          <w:bCs/>
        </w:rPr>
        <w:t>-Core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DC6C8D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4C3717">
        <w:rPr>
          <w:rFonts w:ascii="Arial" w:hAnsi="Arial" w:cs="Arial"/>
          <w:bCs/>
        </w:rPr>
        <w:t>RAN3</w:t>
      </w:r>
    </w:p>
    <w:p w14:paraId="5A46F238" w14:textId="5ACCBC8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4C3717">
        <w:rPr>
          <w:rFonts w:ascii="Arial" w:hAnsi="Arial" w:cs="Arial"/>
          <w:bCs/>
        </w:rPr>
        <w:t>RAN2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0572A18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E43C9F">
        <w:rPr>
          <w:rFonts w:cs="Arial"/>
          <w:b w:val="0"/>
          <w:bCs/>
        </w:rPr>
        <w:t xml:space="preserve">Hannu Hietalahti </w:t>
      </w:r>
    </w:p>
    <w:p w14:paraId="2539EEEB" w14:textId="4F5ACAD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E43C9F" w:rsidRPr="00DF220B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9662C73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0A027C23" w14:textId="0D4F21EC" w:rsidR="00D1470A" w:rsidRDefault="004C3717" w:rsidP="00D147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RAN3 for their LS on restricted paging and provides the following comments. </w:t>
      </w:r>
    </w:p>
    <w:p w14:paraId="2FD5242A" w14:textId="1ED93966" w:rsidR="001F4388" w:rsidRDefault="001F4388" w:rsidP="00D1470A">
      <w:pPr>
        <w:rPr>
          <w:rFonts w:ascii="Arial" w:hAnsi="Arial" w:cs="Arial"/>
        </w:rPr>
      </w:pPr>
    </w:p>
    <w:p w14:paraId="3DAA879B" w14:textId="4DB82B5F" w:rsidR="004C3717" w:rsidRDefault="004C3717" w:rsidP="00D1470A">
      <w:pPr>
        <w:rPr>
          <w:rFonts w:ascii="Arial" w:hAnsi="Arial" w:cs="Arial"/>
        </w:rPr>
      </w:pPr>
      <w:r>
        <w:rPr>
          <w:rFonts w:ascii="Arial" w:hAnsi="Arial" w:cs="Arial"/>
        </w:rPr>
        <w:t>While SA2 agrees that most of Q1 is a topic for the RAN2 to consider and to comment, SA2 support</w:t>
      </w:r>
      <w:r w:rsidR="00BA7036">
        <w:rPr>
          <w:rFonts w:ascii="Arial" w:hAnsi="Arial" w:cs="Arial"/>
        </w:rPr>
        <w:t xml:space="preserve">s the </w:t>
      </w:r>
      <w:r>
        <w:rPr>
          <w:rFonts w:ascii="Arial" w:hAnsi="Arial" w:cs="Arial"/>
        </w:rPr>
        <w:t xml:space="preserve">principle </w:t>
      </w:r>
      <w:r w:rsidR="00BA7036">
        <w:rPr>
          <w:rFonts w:ascii="Arial" w:hAnsi="Arial" w:cs="Arial"/>
        </w:rPr>
        <w:t xml:space="preserve">of transparency of the mechanism to the AMF as </w:t>
      </w:r>
      <w:r>
        <w:rPr>
          <w:rFonts w:ascii="Arial" w:hAnsi="Arial" w:cs="Arial"/>
        </w:rPr>
        <w:t xml:space="preserve">expressed in items 2) and 3). The decision whether to send the “list of recommended beams” </w:t>
      </w:r>
      <w:r w:rsidR="00BA7036">
        <w:rPr>
          <w:rFonts w:ascii="Arial" w:hAnsi="Arial" w:cs="Arial"/>
        </w:rPr>
        <w:t xml:space="preserve">should be </w:t>
      </w:r>
      <w:r>
        <w:rPr>
          <w:rFonts w:ascii="Arial" w:hAnsi="Arial" w:cs="Arial"/>
        </w:rPr>
        <w:t xml:space="preserve">on the NG-RAN side and if included, the AMF stores the “list of recommended beams” on behalf of NG-RAN as a container without being aware of its contents. </w:t>
      </w:r>
    </w:p>
    <w:p w14:paraId="7EFECE36" w14:textId="1039E1D6" w:rsidR="004C3717" w:rsidRDefault="004C3717" w:rsidP="00D1470A">
      <w:pPr>
        <w:rPr>
          <w:rFonts w:ascii="Arial" w:hAnsi="Arial" w:cs="Arial"/>
        </w:rPr>
      </w:pPr>
    </w:p>
    <w:p w14:paraId="179977BB" w14:textId="03323E27" w:rsidR="004C3717" w:rsidRDefault="004C3717" w:rsidP="00D147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Q2, SA2 specification changes </w:t>
      </w:r>
      <w:r w:rsidR="00BA7036">
        <w:rPr>
          <w:rFonts w:ascii="Arial" w:hAnsi="Arial" w:cs="Arial"/>
        </w:rPr>
        <w:t>would be</w:t>
      </w:r>
      <w:r>
        <w:rPr>
          <w:rFonts w:ascii="Arial" w:hAnsi="Arial" w:cs="Arial"/>
        </w:rPr>
        <w:t xml:space="preserve"> </w:t>
      </w:r>
      <w:r w:rsidR="00BA7036">
        <w:rPr>
          <w:rFonts w:ascii="Arial" w:hAnsi="Arial" w:cs="Arial"/>
        </w:rPr>
        <w:t>required</w:t>
      </w:r>
      <w:r>
        <w:rPr>
          <w:rFonts w:ascii="Arial" w:hAnsi="Arial" w:cs="Arial"/>
        </w:rPr>
        <w:t xml:space="preserve"> to support the functionality suggested by RAN3</w:t>
      </w:r>
      <w:r w:rsidR="00BA7036">
        <w:rPr>
          <w:rFonts w:ascii="Arial" w:hAnsi="Arial" w:cs="Arial"/>
        </w:rPr>
        <w:t xml:space="preserve"> at least in TS 23.501 and TS 23.502. Before updating the specifications, SA2 would like to understand the following requirements better. </w:t>
      </w:r>
    </w:p>
    <w:p w14:paraId="0F56F29E" w14:textId="12C1249E" w:rsidR="001F4388" w:rsidRDefault="001F4388" w:rsidP="00D1470A">
      <w:pPr>
        <w:rPr>
          <w:rFonts w:ascii="Arial" w:hAnsi="Arial" w:cs="Arial"/>
        </w:rPr>
      </w:pPr>
    </w:p>
    <w:p w14:paraId="56C956A1" w14:textId="3BBA1129" w:rsidR="001F4388" w:rsidRDefault="00DD5B77" w:rsidP="001F43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Q1: </w:t>
      </w:r>
      <w:r w:rsidR="001F4388">
        <w:rPr>
          <w:rFonts w:ascii="Arial" w:hAnsi="Arial" w:cs="Arial"/>
        </w:rPr>
        <w:t xml:space="preserve">SA2 understands that the beam-based paging is most efficient towards low mobility and static UEs. </w:t>
      </w:r>
      <w:r>
        <w:rPr>
          <w:rFonts w:ascii="Arial" w:hAnsi="Arial" w:cs="Arial"/>
        </w:rPr>
        <w:t xml:space="preserve">How is </w:t>
      </w:r>
      <w:r w:rsidR="00DE4174">
        <w:rPr>
          <w:rFonts w:ascii="Arial" w:hAnsi="Arial" w:cs="Arial"/>
        </w:rPr>
        <w:t xml:space="preserve">the network </w:t>
      </w:r>
      <w:r>
        <w:rPr>
          <w:rFonts w:ascii="Arial" w:hAnsi="Arial" w:cs="Arial"/>
        </w:rPr>
        <w:t xml:space="preserve">expected to determine whether the UE is static or not? </w:t>
      </w:r>
    </w:p>
    <w:p w14:paraId="16A67BC5" w14:textId="77777777" w:rsidR="001F4388" w:rsidRDefault="001F4388" w:rsidP="00D1470A">
      <w:pPr>
        <w:rPr>
          <w:rFonts w:ascii="Arial" w:hAnsi="Arial" w:cs="Arial"/>
        </w:rPr>
      </w:pPr>
    </w:p>
    <w:p w14:paraId="275CA782" w14:textId="3E4BD4E9" w:rsidR="001F4388" w:rsidRDefault="00DD5B77" w:rsidP="00D147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Q2: </w:t>
      </w:r>
      <w:r w:rsidR="001F4388">
        <w:rPr>
          <w:rFonts w:ascii="Arial" w:hAnsi="Arial" w:cs="Arial"/>
        </w:rPr>
        <w:t>SA2 would like to ask about the validity condition of the “List of recommended beams” container that is stored in the AMF</w:t>
      </w:r>
      <w:r w:rsidR="00A2114C">
        <w:rPr>
          <w:rFonts w:ascii="Arial" w:hAnsi="Arial" w:cs="Arial"/>
        </w:rPr>
        <w:t xml:space="preserve">. What is the AMF condition to delete the stored "List of recommended beams"? </w:t>
      </w:r>
    </w:p>
    <w:p w14:paraId="7E33D13F" w14:textId="24EF5F97" w:rsidR="00DD5B77" w:rsidRDefault="00DD5B77" w:rsidP="00D1470A">
      <w:pPr>
        <w:rPr>
          <w:rFonts w:ascii="Arial" w:hAnsi="Arial" w:cs="Arial"/>
        </w:rPr>
      </w:pPr>
    </w:p>
    <w:p w14:paraId="0E32E785" w14:textId="59EEA6A3" w:rsidR="00DD5B77" w:rsidRDefault="00DD5B77" w:rsidP="00D147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Q3: </w:t>
      </w:r>
      <w:r w:rsidR="004877A1">
        <w:rPr>
          <w:rFonts w:ascii="Arial" w:hAnsi="Arial" w:cs="Arial"/>
        </w:rPr>
        <w:t>If the initial paging attempt using the "List of recommended beams" parameter fails</w:t>
      </w:r>
      <w:r w:rsidR="00BA7036">
        <w:rPr>
          <w:rFonts w:ascii="Arial" w:hAnsi="Arial" w:cs="Arial"/>
        </w:rPr>
        <w:t xml:space="preserve">, how is the </w:t>
      </w:r>
      <w:r w:rsidR="004877A1">
        <w:rPr>
          <w:rFonts w:ascii="Arial" w:hAnsi="Arial" w:cs="Arial"/>
        </w:rPr>
        <w:t xml:space="preserve">paging escalation expected </w:t>
      </w:r>
      <w:r w:rsidR="00BA7036">
        <w:rPr>
          <w:rFonts w:ascii="Arial" w:hAnsi="Arial" w:cs="Arial"/>
        </w:rPr>
        <w:t xml:space="preserve">work? Is it intended to be controlled by the </w:t>
      </w:r>
      <w:r w:rsidR="004877A1">
        <w:rPr>
          <w:rFonts w:ascii="Arial" w:hAnsi="Arial" w:cs="Arial"/>
        </w:rPr>
        <w:t xml:space="preserve">NG-RAN or </w:t>
      </w:r>
      <w:r w:rsidR="00814A68">
        <w:rPr>
          <w:rFonts w:ascii="Arial" w:hAnsi="Arial" w:cs="Arial"/>
        </w:rPr>
        <w:t>does</w:t>
      </w:r>
      <w:r w:rsidR="004877A1">
        <w:rPr>
          <w:rFonts w:ascii="Arial" w:hAnsi="Arial" w:cs="Arial"/>
        </w:rPr>
        <w:t xml:space="preserve"> the AMF </w:t>
      </w:r>
      <w:r w:rsidR="00814A68">
        <w:rPr>
          <w:rFonts w:ascii="Arial" w:hAnsi="Arial" w:cs="Arial"/>
        </w:rPr>
        <w:t xml:space="preserve">need to be aware of it? </w:t>
      </w: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02926194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1F4388">
        <w:rPr>
          <w:rFonts w:ascii="Arial" w:hAnsi="Arial" w:cs="Arial"/>
          <w:b/>
        </w:rPr>
        <w:t>RAN2, RAN3</w:t>
      </w:r>
      <w:r w:rsidR="0018293A">
        <w:rPr>
          <w:rFonts w:ascii="Arial" w:hAnsi="Arial" w:cs="Arial"/>
          <w:b/>
        </w:rPr>
        <w:t>:</w:t>
      </w:r>
    </w:p>
    <w:p w14:paraId="495789F4" w14:textId="267AE6D3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4C3717">
        <w:rPr>
          <w:rFonts w:ascii="Arial" w:hAnsi="Arial" w:cs="Arial"/>
        </w:rPr>
        <w:t xml:space="preserve">RAN3 and RAN2 to </w:t>
      </w:r>
      <w:r w:rsidR="001F4388">
        <w:rPr>
          <w:rFonts w:ascii="Arial" w:hAnsi="Arial" w:cs="Arial"/>
        </w:rPr>
        <w:t>answer the above questions</w:t>
      </w:r>
      <w:r w:rsidR="00DD5B77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4ABF641C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bookmarkStart w:id="3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 w:rsidR="00BD188A"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04DBA26B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 21 – 25,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252756DF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52FFBEF3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BD188A" w:rsidRPr="007837C5" w14:paraId="6C2DA461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588EC" w14:textId="7EEE86EB" w:rsidR="00BD188A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27743" w14:textId="70D68B83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 9 – 13,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621A6" w14:textId="726D6A33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5D51D" w14:textId="3CD01029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3"/>
    </w:tbl>
    <w:p w14:paraId="7DC5829A" w14:textId="77777777" w:rsidR="00E65E88" w:rsidRDefault="00E65E88" w:rsidP="002E6267">
      <w:pPr>
        <w:spacing w:after="120"/>
        <w:rPr>
          <w:rFonts w:ascii="Arial" w:hAnsi="Arial" w:cs="Arial"/>
          <w:b/>
        </w:rPr>
      </w:pPr>
    </w:p>
    <w:p w14:paraId="3EECF765" w14:textId="12ACBB9F" w:rsidR="002E6267" w:rsidRDefault="00E718A1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2E6267">
        <w:rPr>
          <w:rFonts w:ascii="Arial" w:hAnsi="Arial" w:cs="Arial"/>
          <w:b/>
        </w:rPr>
        <w:t xml:space="preserve">ee </w:t>
      </w:r>
      <w:hyperlink r:id="rId14" w:anchor="/" w:history="1">
        <w:r w:rsidR="002E6267"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E89DE" w14:textId="77777777" w:rsidR="00375DD0" w:rsidRDefault="00375DD0">
      <w:r>
        <w:separator/>
      </w:r>
    </w:p>
  </w:endnote>
  <w:endnote w:type="continuationSeparator" w:id="0">
    <w:p w14:paraId="1239F27F" w14:textId="77777777" w:rsidR="00375DD0" w:rsidRDefault="0037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100FA" w14:textId="77777777" w:rsidR="00375DD0" w:rsidRDefault="00375DD0">
      <w:r>
        <w:separator/>
      </w:r>
    </w:p>
  </w:footnote>
  <w:footnote w:type="continuationSeparator" w:id="0">
    <w:p w14:paraId="3604FBFF" w14:textId="77777777" w:rsidR="00375DD0" w:rsidRDefault="00375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000750">
    <w:abstractNumId w:val="10"/>
  </w:num>
  <w:num w:numId="2" w16cid:durableId="1952592552">
    <w:abstractNumId w:val="9"/>
  </w:num>
  <w:num w:numId="3" w16cid:durableId="2144426473">
    <w:abstractNumId w:val="7"/>
  </w:num>
  <w:num w:numId="4" w16cid:durableId="1260481330">
    <w:abstractNumId w:val="2"/>
  </w:num>
  <w:num w:numId="5" w16cid:durableId="1273366587">
    <w:abstractNumId w:val="6"/>
  </w:num>
  <w:num w:numId="6" w16cid:durableId="1430156735">
    <w:abstractNumId w:val="8"/>
  </w:num>
  <w:num w:numId="7" w16cid:durableId="2139372904">
    <w:abstractNumId w:val="11"/>
  </w:num>
  <w:num w:numId="8" w16cid:durableId="1095714404">
    <w:abstractNumId w:val="5"/>
  </w:num>
  <w:num w:numId="9" w16cid:durableId="406729258">
    <w:abstractNumId w:val="4"/>
  </w:num>
  <w:num w:numId="10" w16cid:durableId="1722172980">
    <w:abstractNumId w:val="14"/>
  </w:num>
  <w:num w:numId="11" w16cid:durableId="1557744945">
    <w:abstractNumId w:val="1"/>
  </w:num>
  <w:num w:numId="12" w16cid:durableId="1163471780">
    <w:abstractNumId w:val="0"/>
  </w:num>
  <w:num w:numId="13" w16cid:durableId="809710941">
    <w:abstractNumId w:val="12"/>
  </w:num>
  <w:num w:numId="14" w16cid:durableId="1458376770">
    <w:abstractNumId w:val="13"/>
  </w:num>
  <w:num w:numId="15" w16cid:durableId="170042909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9556A"/>
    <w:rsid w:val="000A121F"/>
    <w:rsid w:val="000C6967"/>
    <w:rsid w:val="000D0C97"/>
    <w:rsid w:val="000D2A96"/>
    <w:rsid w:val="000F15E7"/>
    <w:rsid w:val="000F6094"/>
    <w:rsid w:val="00103922"/>
    <w:rsid w:val="0010726C"/>
    <w:rsid w:val="0011337E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4388"/>
    <w:rsid w:val="001F5C56"/>
    <w:rsid w:val="00203910"/>
    <w:rsid w:val="00206FDA"/>
    <w:rsid w:val="0026379B"/>
    <w:rsid w:val="00272F20"/>
    <w:rsid w:val="00276AA3"/>
    <w:rsid w:val="00287F60"/>
    <w:rsid w:val="00292B73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1365D"/>
    <w:rsid w:val="00337012"/>
    <w:rsid w:val="003440AB"/>
    <w:rsid w:val="00344A2E"/>
    <w:rsid w:val="00345787"/>
    <w:rsid w:val="00365380"/>
    <w:rsid w:val="003661DB"/>
    <w:rsid w:val="00375DD0"/>
    <w:rsid w:val="00382286"/>
    <w:rsid w:val="00385B0F"/>
    <w:rsid w:val="003915C9"/>
    <w:rsid w:val="00394AC0"/>
    <w:rsid w:val="003A4C95"/>
    <w:rsid w:val="003C0418"/>
    <w:rsid w:val="003D38C8"/>
    <w:rsid w:val="003D52E0"/>
    <w:rsid w:val="003E0072"/>
    <w:rsid w:val="003E4AA8"/>
    <w:rsid w:val="003F1A0D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877A1"/>
    <w:rsid w:val="00491B89"/>
    <w:rsid w:val="00492396"/>
    <w:rsid w:val="004943E5"/>
    <w:rsid w:val="004B0409"/>
    <w:rsid w:val="004B74F1"/>
    <w:rsid w:val="004C3717"/>
    <w:rsid w:val="00512F48"/>
    <w:rsid w:val="00517195"/>
    <w:rsid w:val="00521C54"/>
    <w:rsid w:val="00524E0F"/>
    <w:rsid w:val="00533C53"/>
    <w:rsid w:val="0056769A"/>
    <w:rsid w:val="00575B12"/>
    <w:rsid w:val="00586811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B4C99"/>
    <w:rsid w:val="006C3A8C"/>
    <w:rsid w:val="006C67E3"/>
    <w:rsid w:val="006C6E64"/>
    <w:rsid w:val="006F7FAF"/>
    <w:rsid w:val="007050E6"/>
    <w:rsid w:val="007051DF"/>
    <w:rsid w:val="0070765E"/>
    <w:rsid w:val="00710B72"/>
    <w:rsid w:val="007147F9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D74AE"/>
    <w:rsid w:val="007E393B"/>
    <w:rsid w:val="007F12A4"/>
    <w:rsid w:val="00803D09"/>
    <w:rsid w:val="00805D74"/>
    <w:rsid w:val="00814A68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7CAB"/>
    <w:rsid w:val="00892405"/>
    <w:rsid w:val="00894C23"/>
    <w:rsid w:val="008C0AE3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56E76"/>
    <w:rsid w:val="009617A2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114C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AF6876"/>
    <w:rsid w:val="00B0309A"/>
    <w:rsid w:val="00B1088A"/>
    <w:rsid w:val="00B26195"/>
    <w:rsid w:val="00B31869"/>
    <w:rsid w:val="00B362BE"/>
    <w:rsid w:val="00B425AE"/>
    <w:rsid w:val="00B446FC"/>
    <w:rsid w:val="00B53082"/>
    <w:rsid w:val="00B5311C"/>
    <w:rsid w:val="00B60D07"/>
    <w:rsid w:val="00B6658B"/>
    <w:rsid w:val="00B757EC"/>
    <w:rsid w:val="00BA7036"/>
    <w:rsid w:val="00BB5680"/>
    <w:rsid w:val="00BC2DC0"/>
    <w:rsid w:val="00BC57F1"/>
    <w:rsid w:val="00BD188A"/>
    <w:rsid w:val="00BE673B"/>
    <w:rsid w:val="00C066E5"/>
    <w:rsid w:val="00C06D79"/>
    <w:rsid w:val="00C17A46"/>
    <w:rsid w:val="00C429F9"/>
    <w:rsid w:val="00C438A8"/>
    <w:rsid w:val="00C51325"/>
    <w:rsid w:val="00C92EE5"/>
    <w:rsid w:val="00CA582C"/>
    <w:rsid w:val="00CA7044"/>
    <w:rsid w:val="00CB0308"/>
    <w:rsid w:val="00CC2A23"/>
    <w:rsid w:val="00D02809"/>
    <w:rsid w:val="00D13621"/>
    <w:rsid w:val="00D1470A"/>
    <w:rsid w:val="00D2135A"/>
    <w:rsid w:val="00D24674"/>
    <w:rsid w:val="00D35D14"/>
    <w:rsid w:val="00D40A38"/>
    <w:rsid w:val="00D536BB"/>
    <w:rsid w:val="00D647D7"/>
    <w:rsid w:val="00D71B86"/>
    <w:rsid w:val="00D86A15"/>
    <w:rsid w:val="00DA1909"/>
    <w:rsid w:val="00DB2E43"/>
    <w:rsid w:val="00DB396E"/>
    <w:rsid w:val="00DB3CB9"/>
    <w:rsid w:val="00DD150C"/>
    <w:rsid w:val="00DD5B77"/>
    <w:rsid w:val="00DD77DB"/>
    <w:rsid w:val="00DE2FC3"/>
    <w:rsid w:val="00DE4174"/>
    <w:rsid w:val="00DE57AD"/>
    <w:rsid w:val="00DF10D2"/>
    <w:rsid w:val="00E00A0B"/>
    <w:rsid w:val="00E0239B"/>
    <w:rsid w:val="00E04590"/>
    <w:rsid w:val="00E172FD"/>
    <w:rsid w:val="00E2615C"/>
    <w:rsid w:val="00E43C9F"/>
    <w:rsid w:val="00E64B05"/>
    <w:rsid w:val="00E65E88"/>
    <w:rsid w:val="00E718A1"/>
    <w:rsid w:val="00EC09D3"/>
    <w:rsid w:val="00EC231A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21B0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D188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5AIRPNAIUNRU-2028481721-9227</_dlc_DocId>
    <_dlc_DocIdUrl xmlns="71c5aaf6-e6ce-465b-b873-5148d2a4c105">
      <Url>https://nokia.sharepoint.com/sites/c5g/e2earch/_layouts/15/DocIdRedir.aspx?ID=5AIRPNAIUNRU-2028481721-9227</Url>
      <Description>5AIRPNAIUNRU-2028481721-9227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EE1195-E85A-4566-86E6-C712612AF1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D4510232-0AA4-4212-9895-89E8B68F1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D12B0B-DA4E-499D-9DA8-218D766BE30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6CF8F1E-1168-417E-8B2A-FB93D765AC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FAECE48-2E75-4B0B-8A3F-3E425FC5BF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Hannu Hietalahti (Nokia)</cp:lastModifiedBy>
  <cp:revision>30</cp:revision>
  <cp:lastPrinted>2002-04-23T07:10:00Z</cp:lastPrinted>
  <dcterms:created xsi:type="dcterms:W3CDTF">2023-01-03T10:59:00Z</dcterms:created>
  <dcterms:modified xsi:type="dcterms:W3CDTF">2023-05-12T12:01:00Z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a0eadb9f-50e6-4422-8425-9c32864150dd</vt:lpwstr>
  </property>
  <property fmtid="{D5CDD505-2E9C-101B-9397-08002B2CF9AE}" pid="7" name="MediaServiceImageTags">
    <vt:lpwstr/>
  </property>
</Properties>
</file>